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FC54F6" w:rsidRDefault="00FC54F6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2BCD" w:rsidRDefault="00A32BCD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FC54F6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 марта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161EC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CA6E31" w:rsidRDefault="00A32BCD" w:rsidP="00FC54F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Hlk81480708"/>
      <w:bookmarkStart w:id="1" w:name="sub_11"/>
      <w:r>
        <w:rPr>
          <w:b/>
          <w:color w:val="000000"/>
          <w:sz w:val="28"/>
          <w:szCs w:val="28"/>
        </w:rPr>
        <w:t>Об утверждении прогнозного плана (программы) привати</w:t>
      </w:r>
      <w:r w:rsidR="00FC54F6">
        <w:rPr>
          <w:b/>
          <w:color w:val="000000"/>
          <w:sz w:val="28"/>
          <w:szCs w:val="28"/>
        </w:rPr>
        <w:t>зации муниципального имущества м</w:t>
      </w:r>
      <w:r>
        <w:rPr>
          <w:b/>
          <w:color w:val="000000"/>
          <w:sz w:val="28"/>
          <w:szCs w:val="28"/>
        </w:rPr>
        <w:t xml:space="preserve">униципального образования </w:t>
      </w:r>
      <w:r w:rsidR="00FC54F6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ородское поселение город Конаково</w:t>
      </w:r>
      <w:r w:rsidR="00CA6E31">
        <w:rPr>
          <w:b/>
          <w:color w:val="000000"/>
          <w:sz w:val="28"/>
          <w:szCs w:val="28"/>
        </w:rPr>
        <w:t xml:space="preserve"> Конаковского района Тверской области</w:t>
      </w:r>
    </w:p>
    <w:p w:rsidR="0011205E" w:rsidRPr="00CA4B0E" w:rsidRDefault="00A32BCD" w:rsidP="00FC54F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</w:t>
      </w:r>
      <w:r w:rsidR="00161EC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</w:t>
      </w:r>
      <w:r w:rsidR="00161EC1">
        <w:rPr>
          <w:b/>
          <w:color w:val="000000"/>
          <w:sz w:val="28"/>
          <w:szCs w:val="28"/>
        </w:rPr>
        <w:t>од</w:t>
      </w:r>
    </w:p>
    <w:bookmarkEnd w:id="0"/>
    <w:p w:rsidR="0011205E" w:rsidRPr="00CA4B0E" w:rsidRDefault="002F7E9E" w:rsidP="00FC54F6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F7E9E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6 октября 2003 г. </w:t>
      </w:r>
      <w:r w:rsidR="00FC54F6">
        <w:rPr>
          <w:color w:val="000000"/>
          <w:sz w:val="28"/>
          <w:szCs w:val="28"/>
        </w:rPr>
        <w:t>№</w:t>
      </w:r>
      <w:r w:rsidRPr="002F7E9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>
        <w:rPr>
          <w:color w:val="000000"/>
          <w:sz w:val="28"/>
          <w:szCs w:val="28"/>
        </w:rPr>
        <w:t>Федеральным законом от 21.12.2001 №</w:t>
      </w:r>
      <w:r w:rsidR="00FC54F6">
        <w:rPr>
          <w:color w:val="000000"/>
          <w:sz w:val="28"/>
          <w:szCs w:val="28"/>
        </w:rPr>
        <w:t xml:space="preserve"> </w:t>
      </w:r>
      <w:r w:rsidR="00A32BCD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2F7E9E">
        <w:rPr>
          <w:color w:val="000000"/>
          <w:sz w:val="28"/>
          <w:szCs w:val="28"/>
        </w:rPr>
        <w:t> </w:t>
      </w:r>
      <w:r w:rsidR="0011205E" w:rsidRPr="00CA4B0E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A46038">
        <w:rPr>
          <w:color w:val="000000"/>
          <w:sz w:val="28"/>
          <w:szCs w:val="28"/>
        </w:rPr>
        <w:t xml:space="preserve"> </w:t>
      </w:r>
      <w:r w:rsidR="00A32BCD">
        <w:rPr>
          <w:color w:val="000000"/>
          <w:sz w:val="28"/>
          <w:szCs w:val="28"/>
        </w:rPr>
        <w:t xml:space="preserve"> Положением </w:t>
      </w:r>
      <w:r w:rsidR="00FC54F6">
        <w:rPr>
          <w:color w:val="000000"/>
          <w:sz w:val="28"/>
          <w:szCs w:val="28"/>
        </w:rPr>
        <w:t>«</w:t>
      </w:r>
      <w:r w:rsidR="00A32BCD">
        <w:rPr>
          <w:color w:val="000000"/>
          <w:sz w:val="28"/>
          <w:szCs w:val="28"/>
        </w:rPr>
        <w:t xml:space="preserve"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</w:t>
      </w:r>
      <w:r w:rsidR="00FC54F6">
        <w:rPr>
          <w:color w:val="000000"/>
          <w:sz w:val="28"/>
          <w:szCs w:val="28"/>
        </w:rPr>
        <w:t xml:space="preserve">г. </w:t>
      </w:r>
      <w:r w:rsidR="00A32BCD">
        <w:rPr>
          <w:color w:val="000000"/>
          <w:sz w:val="28"/>
          <w:szCs w:val="28"/>
        </w:rPr>
        <w:t>№</w:t>
      </w:r>
      <w:r w:rsidR="00FC54F6">
        <w:rPr>
          <w:color w:val="000000"/>
          <w:sz w:val="28"/>
          <w:szCs w:val="28"/>
        </w:rPr>
        <w:t> </w:t>
      </w:r>
      <w:r w:rsidR="00A32BCD">
        <w:rPr>
          <w:color w:val="000000"/>
          <w:sz w:val="28"/>
          <w:szCs w:val="28"/>
        </w:rPr>
        <w:t xml:space="preserve">201, </w:t>
      </w:r>
      <w:r w:rsidR="00B5076C">
        <w:rPr>
          <w:color w:val="000000"/>
          <w:sz w:val="28"/>
          <w:szCs w:val="28"/>
        </w:rPr>
        <w:t xml:space="preserve"> </w:t>
      </w:r>
      <w:r w:rsidR="00C816BF">
        <w:rPr>
          <w:color w:val="000000"/>
          <w:sz w:val="28"/>
          <w:szCs w:val="28"/>
        </w:rPr>
        <w:t xml:space="preserve"> </w:t>
      </w:r>
      <w:r w:rsidR="0011205E" w:rsidRPr="00CA4B0E">
        <w:rPr>
          <w:color w:val="000000"/>
          <w:sz w:val="28"/>
          <w:szCs w:val="28"/>
        </w:rPr>
        <w:t>Совет депутатов муниципального о</w:t>
      </w:r>
      <w:r w:rsidR="00FC54F6">
        <w:rPr>
          <w:color w:val="000000"/>
          <w:sz w:val="28"/>
          <w:szCs w:val="28"/>
        </w:rPr>
        <w:t xml:space="preserve">бразования городское поселение </w:t>
      </w:r>
      <w:r w:rsidR="0011205E" w:rsidRPr="00CA4B0E">
        <w:rPr>
          <w:color w:val="000000"/>
          <w:sz w:val="28"/>
          <w:szCs w:val="28"/>
        </w:rPr>
        <w:t xml:space="preserve"> город Конаково Конаковского района Тверской области (далее – Совет депутатов города Конаково) </w:t>
      </w:r>
      <w:r w:rsidR="0011205E" w:rsidRPr="00CA4B0E">
        <w:rPr>
          <w:b/>
          <w:color w:val="000000"/>
          <w:sz w:val="28"/>
          <w:szCs w:val="28"/>
        </w:rPr>
        <w:t>РЕШИЛ:</w:t>
      </w:r>
    </w:p>
    <w:p w:rsidR="0047307C" w:rsidRDefault="00976F3D" w:rsidP="00FC54F6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FC54F6">
        <w:rPr>
          <w:color w:val="000000"/>
          <w:sz w:val="28"/>
          <w:szCs w:val="28"/>
          <w:shd w:val="clear" w:color="auto" w:fill="FFFFFF"/>
        </w:rPr>
        <w:t xml:space="preserve"> </w:t>
      </w:r>
      <w:r w:rsidR="00A32BCD">
        <w:rPr>
          <w:color w:val="000000"/>
          <w:sz w:val="28"/>
          <w:szCs w:val="28"/>
          <w:shd w:val="clear" w:color="auto" w:fill="FFFFFF"/>
        </w:rPr>
        <w:t xml:space="preserve">Утвердить прогнозный план (программу) приватизации муниципального имущества </w:t>
      </w:r>
      <w:r w:rsidR="00FC54F6">
        <w:rPr>
          <w:color w:val="000000"/>
          <w:sz w:val="28"/>
          <w:szCs w:val="28"/>
          <w:shd w:val="clear" w:color="auto" w:fill="FFFFFF"/>
        </w:rPr>
        <w:t>м</w:t>
      </w:r>
      <w:r w:rsidR="00CA6E31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FC54F6">
        <w:rPr>
          <w:color w:val="000000"/>
          <w:sz w:val="28"/>
          <w:szCs w:val="28"/>
          <w:shd w:val="clear" w:color="auto" w:fill="FFFFFF"/>
        </w:rPr>
        <w:t>г</w:t>
      </w:r>
      <w:r w:rsidR="00A32BCD">
        <w:rPr>
          <w:color w:val="000000"/>
          <w:sz w:val="28"/>
          <w:szCs w:val="28"/>
          <w:shd w:val="clear" w:color="auto" w:fill="FFFFFF"/>
        </w:rPr>
        <w:t>ородско</w:t>
      </w:r>
      <w:r w:rsidR="00CA6E31">
        <w:rPr>
          <w:color w:val="000000"/>
          <w:sz w:val="28"/>
          <w:szCs w:val="28"/>
          <w:shd w:val="clear" w:color="auto" w:fill="FFFFFF"/>
        </w:rPr>
        <w:t>е</w:t>
      </w:r>
      <w:r w:rsidR="00A32BCD">
        <w:rPr>
          <w:color w:val="000000"/>
          <w:sz w:val="28"/>
          <w:szCs w:val="28"/>
          <w:shd w:val="clear" w:color="auto" w:fill="FFFFFF"/>
        </w:rPr>
        <w:t xml:space="preserve"> </w:t>
      </w:r>
      <w:r w:rsidR="00A32BCD">
        <w:rPr>
          <w:color w:val="000000"/>
          <w:sz w:val="28"/>
          <w:szCs w:val="28"/>
          <w:shd w:val="clear" w:color="auto" w:fill="FFFFFF"/>
        </w:rPr>
        <w:lastRenderedPageBreak/>
        <w:t>поселени</w:t>
      </w:r>
      <w:r w:rsidR="00CA6E31">
        <w:rPr>
          <w:color w:val="000000"/>
          <w:sz w:val="28"/>
          <w:szCs w:val="28"/>
          <w:shd w:val="clear" w:color="auto" w:fill="FFFFFF"/>
        </w:rPr>
        <w:t>е</w:t>
      </w:r>
      <w:r w:rsidR="00A32BCD">
        <w:rPr>
          <w:color w:val="000000"/>
          <w:sz w:val="28"/>
          <w:szCs w:val="28"/>
          <w:shd w:val="clear" w:color="auto" w:fill="FFFFFF"/>
        </w:rPr>
        <w:t xml:space="preserve"> город Конаково Конаковского района</w:t>
      </w:r>
      <w:r w:rsidR="00FC54F6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="00A32BCD">
        <w:rPr>
          <w:color w:val="000000"/>
          <w:sz w:val="28"/>
          <w:szCs w:val="28"/>
          <w:shd w:val="clear" w:color="auto" w:fill="FFFFFF"/>
        </w:rPr>
        <w:t xml:space="preserve"> на </w:t>
      </w:r>
      <w:r w:rsidR="00161EC1">
        <w:rPr>
          <w:color w:val="000000"/>
          <w:sz w:val="28"/>
          <w:szCs w:val="28"/>
          <w:shd w:val="clear" w:color="auto" w:fill="FFFFFF"/>
        </w:rPr>
        <w:t>2023</w:t>
      </w:r>
      <w:r w:rsidR="00A32BCD">
        <w:rPr>
          <w:color w:val="000000"/>
          <w:sz w:val="28"/>
          <w:szCs w:val="28"/>
          <w:shd w:val="clear" w:color="auto" w:fill="FFFFFF"/>
        </w:rPr>
        <w:t xml:space="preserve"> г</w:t>
      </w:r>
      <w:r w:rsidR="00161EC1">
        <w:rPr>
          <w:color w:val="000000"/>
          <w:sz w:val="28"/>
          <w:szCs w:val="28"/>
          <w:shd w:val="clear" w:color="auto" w:fill="FFFFFF"/>
        </w:rPr>
        <w:t>од</w:t>
      </w:r>
      <w:r w:rsidR="00A32BCD">
        <w:rPr>
          <w:color w:val="000000"/>
          <w:sz w:val="28"/>
          <w:szCs w:val="28"/>
          <w:shd w:val="clear" w:color="auto" w:fill="FFFFFF"/>
        </w:rPr>
        <w:t xml:space="preserve"> (прилагается).</w:t>
      </w:r>
    </w:p>
    <w:p w:rsidR="00A32BCD" w:rsidRPr="00574426" w:rsidRDefault="0007050A" w:rsidP="00FC54F6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74426">
        <w:rPr>
          <w:color w:val="000000"/>
          <w:sz w:val="28"/>
          <w:szCs w:val="28"/>
          <w:shd w:val="clear" w:color="auto" w:fill="FFFFFF"/>
        </w:rPr>
        <w:t xml:space="preserve">Утвердить условия приватизации </w:t>
      </w:r>
      <w:r w:rsidR="00161EC1">
        <w:rPr>
          <w:color w:val="000000"/>
          <w:sz w:val="28"/>
          <w:szCs w:val="28"/>
          <w:shd w:val="clear" w:color="auto" w:fill="FFFFFF"/>
        </w:rPr>
        <w:t>нед</w:t>
      </w:r>
      <w:r w:rsidR="00574426">
        <w:rPr>
          <w:color w:val="000000"/>
          <w:sz w:val="28"/>
          <w:szCs w:val="28"/>
          <w:shd w:val="clear" w:color="auto" w:fill="FFFFFF"/>
        </w:rPr>
        <w:t xml:space="preserve">вижимого имущества, находящегося в собственности </w:t>
      </w:r>
      <w:r w:rsidR="00FC54F6">
        <w:rPr>
          <w:color w:val="000000"/>
          <w:sz w:val="28"/>
          <w:szCs w:val="28"/>
          <w:shd w:val="clear" w:color="auto" w:fill="FFFFFF"/>
        </w:rPr>
        <w:t>м</w:t>
      </w:r>
      <w:r w:rsidR="00574426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FC54F6">
        <w:rPr>
          <w:color w:val="000000"/>
          <w:sz w:val="28"/>
          <w:szCs w:val="28"/>
          <w:shd w:val="clear" w:color="auto" w:fill="FFFFFF"/>
        </w:rPr>
        <w:t>г</w:t>
      </w:r>
      <w:r w:rsidR="00574426">
        <w:rPr>
          <w:color w:val="000000"/>
          <w:sz w:val="28"/>
          <w:szCs w:val="28"/>
          <w:shd w:val="clear" w:color="auto" w:fill="FFFFFF"/>
        </w:rPr>
        <w:t xml:space="preserve">ородское поселение город Конаково по объектам, перечисленным в разделе </w:t>
      </w:r>
      <w:r w:rsidR="00574426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574426">
        <w:rPr>
          <w:color w:val="000000"/>
          <w:sz w:val="28"/>
          <w:szCs w:val="28"/>
          <w:shd w:val="clear" w:color="auto" w:fill="FFFFFF"/>
        </w:rPr>
        <w:t xml:space="preserve"> прогнозного плана, установив способ приватизации открытый аукцион. Начальная цена продажи устанавливается в соответствии с отчетом рыночной стоимости независимого оценщика.</w:t>
      </w:r>
    </w:p>
    <w:p w:rsidR="007E1808" w:rsidRPr="007E1808" w:rsidRDefault="009C045F" w:rsidP="00FC54F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74426">
        <w:rPr>
          <w:color w:val="000000"/>
          <w:sz w:val="28"/>
          <w:szCs w:val="28"/>
        </w:rPr>
        <w:t>3</w:t>
      </w:r>
      <w:r w:rsidR="00CA4B0E" w:rsidRPr="00650B12">
        <w:rPr>
          <w:color w:val="000000"/>
          <w:sz w:val="28"/>
          <w:szCs w:val="28"/>
        </w:rPr>
        <w:t xml:space="preserve">. </w:t>
      </w:r>
      <w:r w:rsidR="007E1808" w:rsidRPr="007E1808">
        <w:rPr>
          <w:color w:val="000000"/>
          <w:sz w:val="28"/>
          <w:szCs w:val="28"/>
        </w:rPr>
        <w:t xml:space="preserve">Настоящее решение вступает в силу с момента его принятия и подлежит официальному опубликованию в периодическом печатном </w:t>
      </w:r>
      <w:r w:rsidR="00FC54F6">
        <w:rPr>
          <w:color w:val="000000"/>
          <w:sz w:val="28"/>
          <w:szCs w:val="28"/>
        </w:rPr>
        <w:t>средстве массовой информации</w:t>
      </w:r>
      <w:r w:rsidR="007E1808" w:rsidRPr="007E1808">
        <w:rPr>
          <w:color w:val="000000"/>
          <w:sz w:val="28"/>
          <w:szCs w:val="28"/>
        </w:rPr>
        <w:t xml:space="preserve">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FC54F6"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7E1808" w:rsidRPr="007E1808">
        <w:rPr>
          <w:color w:val="000000"/>
          <w:sz w:val="28"/>
          <w:szCs w:val="28"/>
        </w:rPr>
        <w:t xml:space="preserve"> сети </w:t>
      </w:r>
      <w:r w:rsidR="00FC54F6">
        <w:rPr>
          <w:color w:val="000000"/>
          <w:sz w:val="28"/>
          <w:szCs w:val="28"/>
        </w:rPr>
        <w:t>«</w:t>
      </w:r>
      <w:r w:rsidR="007E1808" w:rsidRPr="007E1808">
        <w:rPr>
          <w:color w:val="000000"/>
          <w:sz w:val="28"/>
          <w:szCs w:val="28"/>
        </w:rPr>
        <w:t>Интернет».</w:t>
      </w:r>
    </w:p>
    <w:p w:rsidR="00942D7E" w:rsidRDefault="00942D7E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FC54F6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47307C">
        <w:rPr>
          <w:sz w:val="28"/>
        </w:rPr>
        <w:t>Д.Н.</w:t>
      </w:r>
      <w:r w:rsidR="00FC54F6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FC54F6" w:rsidRDefault="00FC54F6" w:rsidP="00FC54F6">
      <w:pPr>
        <w:rPr>
          <w:sz w:val="28"/>
        </w:rPr>
      </w:pPr>
    </w:p>
    <w:p w:rsidR="00751CC0" w:rsidRDefault="00FC54F6" w:rsidP="00FC54F6">
      <w:pPr>
        <w:rPr>
          <w:sz w:val="28"/>
        </w:rPr>
      </w:pPr>
      <w:r>
        <w:rPr>
          <w:sz w:val="28"/>
        </w:rPr>
        <w:t>город Конаково</w:t>
      </w:r>
    </w:p>
    <w:p w:rsidR="00FC54F6" w:rsidRDefault="00FC54F6" w:rsidP="00FC54F6">
      <w:pPr>
        <w:rPr>
          <w:sz w:val="28"/>
        </w:rPr>
      </w:pPr>
      <w:r>
        <w:rPr>
          <w:sz w:val="28"/>
        </w:rPr>
        <w:t>30 марта 2023 г. № 139-н</w:t>
      </w: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rPr>
          <w:sz w:val="28"/>
        </w:rPr>
      </w:pPr>
    </w:p>
    <w:p w:rsidR="00FC54F6" w:rsidRDefault="00FC54F6" w:rsidP="00FC54F6">
      <w:pPr>
        <w:rPr>
          <w:sz w:val="28"/>
        </w:rPr>
      </w:pPr>
    </w:p>
    <w:p w:rsidR="00FC54F6" w:rsidRDefault="00FC54F6" w:rsidP="00FC54F6">
      <w:pPr>
        <w:rPr>
          <w:sz w:val="28"/>
        </w:rPr>
      </w:pPr>
    </w:p>
    <w:p w:rsidR="00FC54F6" w:rsidRDefault="00FC54F6" w:rsidP="00FC54F6">
      <w:pPr>
        <w:rPr>
          <w:sz w:val="28"/>
        </w:rPr>
      </w:pPr>
    </w:p>
    <w:p w:rsidR="00FC54F6" w:rsidRPr="00FC54F6" w:rsidRDefault="00FC54F6" w:rsidP="00FC54F6">
      <w:pPr>
        <w:tabs>
          <w:tab w:val="left" w:pos="6285"/>
          <w:tab w:val="left" w:pos="6975"/>
        </w:tabs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</w:t>
      </w:r>
      <w:r w:rsidRPr="00FC54F6">
        <w:rPr>
          <w:bCs/>
        </w:rPr>
        <w:t>Приложение № 1</w:t>
      </w:r>
    </w:p>
    <w:p w:rsidR="00FC54F6" w:rsidRPr="00FC54F6" w:rsidRDefault="00FC54F6" w:rsidP="00FC54F6">
      <w:pPr>
        <w:tabs>
          <w:tab w:val="left" w:pos="6975"/>
        </w:tabs>
        <w:rPr>
          <w:bCs/>
        </w:rPr>
      </w:pPr>
      <w:r w:rsidRPr="00FC54F6">
        <w:rPr>
          <w:bCs/>
        </w:rPr>
        <w:t xml:space="preserve">                                                                                                 к решению Совета депутатов </w:t>
      </w:r>
    </w:p>
    <w:p w:rsidR="00FC54F6" w:rsidRPr="00FC54F6" w:rsidRDefault="00FC54F6" w:rsidP="00FC54F6">
      <w:pPr>
        <w:tabs>
          <w:tab w:val="left" w:pos="6975"/>
        </w:tabs>
        <w:rPr>
          <w:bCs/>
        </w:rPr>
      </w:pPr>
      <w:r w:rsidRPr="00FC54F6">
        <w:rPr>
          <w:bCs/>
        </w:rPr>
        <w:t xml:space="preserve">                                                                                                 города Конаково </w:t>
      </w:r>
    </w:p>
    <w:p w:rsidR="00FC54F6" w:rsidRPr="00FC54F6" w:rsidRDefault="00FC54F6" w:rsidP="00FC54F6">
      <w:pPr>
        <w:tabs>
          <w:tab w:val="left" w:pos="6379"/>
          <w:tab w:val="left" w:pos="6975"/>
        </w:tabs>
        <w:rPr>
          <w:bCs/>
        </w:rPr>
      </w:pPr>
      <w:r w:rsidRPr="00FC54F6">
        <w:rPr>
          <w:bCs/>
        </w:rPr>
        <w:t xml:space="preserve">                                                                                                 от 30.03.2023</w:t>
      </w:r>
      <w:r w:rsidR="000E3E85">
        <w:rPr>
          <w:bCs/>
        </w:rPr>
        <w:t xml:space="preserve"> г.</w:t>
      </w:r>
      <w:bookmarkStart w:id="2" w:name="_GoBack"/>
      <w:bookmarkEnd w:id="2"/>
      <w:r w:rsidRPr="00FC54F6">
        <w:rPr>
          <w:bCs/>
        </w:rPr>
        <w:t xml:space="preserve"> № 139-н</w:t>
      </w:r>
    </w:p>
    <w:p w:rsidR="00FC54F6" w:rsidRDefault="00FC54F6" w:rsidP="00FC54F6">
      <w:pPr>
        <w:jc w:val="center"/>
        <w:rPr>
          <w:b/>
          <w:bCs/>
        </w:rPr>
      </w:pPr>
    </w:p>
    <w:p w:rsidR="00FC54F6" w:rsidRDefault="00FC54F6" w:rsidP="00FC54F6">
      <w:pPr>
        <w:jc w:val="center"/>
        <w:rPr>
          <w:b/>
          <w:bCs/>
        </w:rPr>
      </w:pPr>
    </w:p>
    <w:p w:rsidR="00FC54F6" w:rsidRDefault="00FC54F6" w:rsidP="00FC54F6">
      <w:pPr>
        <w:jc w:val="center"/>
      </w:pPr>
      <w:r>
        <w:rPr>
          <w:b/>
          <w:bCs/>
        </w:rPr>
        <w:t>Прогнозный план (программа)</w:t>
      </w:r>
      <w:r>
        <w:rPr>
          <w:b/>
          <w:bCs/>
        </w:rPr>
        <w:br/>
        <w:t>приватизации муниципального имущества</w:t>
      </w:r>
      <w:r>
        <w:rPr>
          <w:b/>
          <w:bCs/>
        </w:rPr>
        <w:br/>
        <w:t>Муниципального образования Городское поселение город Конаково</w:t>
      </w:r>
      <w:r>
        <w:rPr>
          <w:b/>
          <w:bCs/>
        </w:rPr>
        <w:br/>
        <w:t>на 2023 год</w:t>
      </w:r>
    </w:p>
    <w:p w:rsidR="000E3E85" w:rsidRDefault="000E3E85" w:rsidP="00FC54F6">
      <w:pPr>
        <w:jc w:val="center"/>
      </w:pPr>
    </w:p>
    <w:p w:rsidR="00FC54F6" w:rsidRDefault="00FC54F6" w:rsidP="00FC54F6">
      <w:pPr>
        <w:jc w:val="center"/>
      </w:pPr>
      <w:r>
        <w:t>Раздел 1.</w:t>
      </w:r>
    </w:p>
    <w:p w:rsidR="00FC54F6" w:rsidRDefault="00FC54F6" w:rsidP="00FC54F6">
      <w:pPr>
        <w:jc w:val="center"/>
      </w:pPr>
      <w:r>
        <w:t>Основные направления реализации политики</w:t>
      </w:r>
      <w:r>
        <w:br/>
        <w:t>в сфере приватизации муниципального имущества города Конаково</w:t>
      </w:r>
    </w:p>
    <w:p w:rsidR="00FC54F6" w:rsidRDefault="00FC54F6" w:rsidP="00FC54F6">
      <w:pPr>
        <w:widowControl w:val="0"/>
        <w:numPr>
          <w:ilvl w:val="0"/>
          <w:numId w:val="11"/>
        </w:numPr>
        <w:tabs>
          <w:tab w:val="left" w:pos="982"/>
        </w:tabs>
        <w:ind w:firstLine="700"/>
      </w:pPr>
      <w:bookmarkStart w:id="3" w:name="bookmark0"/>
      <w:bookmarkEnd w:id="3"/>
      <w:r>
        <w:t>Цели и задачи приватизации муниципального имущества на 2023 год.</w:t>
      </w:r>
    </w:p>
    <w:p w:rsidR="00FC54F6" w:rsidRDefault="00FC54F6" w:rsidP="00FC54F6">
      <w:pPr>
        <w:ind w:firstLine="700"/>
        <w:jc w:val="both"/>
      </w:pPr>
      <w:r>
        <w:t xml:space="preserve">Прогнозный план (программа) приватизации муниципального имущества Муниципального образования Городское поселение город Конаково Конаковского района Тверской области на 2023 год (далее - Программа приватизации) разработан в соответствии с Федеральным законом от 21.12.2001г. № 178-ФЗ «О приватизации государственного и муниципального имущества», </w:t>
      </w:r>
      <w:r w:rsidRPr="00657913">
        <w:t>Постановление Правительства РФ от 26.12.2005 N 806(ред. от 29.12.2020)"Об утверждении Правил разработки прогнозных планов (программ) приватизации</w:t>
      </w:r>
      <w:r>
        <w:t xml:space="preserve"> </w:t>
      </w:r>
      <w:r w:rsidRPr="00657913">
        <w:t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>
        <w:t>, Уставом Муниципального образования город Конаково Конаковского района Тверской области.</w:t>
      </w:r>
    </w:p>
    <w:p w:rsidR="00FC54F6" w:rsidRDefault="00FC54F6" w:rsidP="00FC54F6">
      <w:pPr>
        <w:ind w:firstLine="700"/>
      </w:pPr>
      <w:r>
        <w:t>Основными целями реализации Программы приватизации являются:</w:t>
      </w:r>
    </w:p>
    <w:p w:rsidR="00FC54F6" w:rsidRDefault="00FC54F6" w:rsidP="00FC54F6">
      <w:r>
        <w:t>-повышение эффективности управления муниципальной собственностью;</w:t>
      </w:r>
    </w:p>
    <w:p w:rsidR="00FC54F6" w:rsidRDefault="00FC54F6" w:rsidP="00FC54F6">
      <w:r>
        <w:t>-обеспечение планомерности процесса приватизации;</w:t>
      </w:r>
    </w:p>
    <w:p w:rsidR="00FC54F6" w:rsidRDefault="00FC54F6" w:rsidP="00FC54F6">
      <w:r>
        <w:t>-продолжение работы по оптимизации структуры муниципального имущества.</w:t>
      </w:r>
    </w:p>
    <w:p w:rsidR="00FC54F6" w:rsidRDefault="00FC54F6" w:rsidP="00FC54F6">
      <w:pPr>
        <w:ind w:firstLine="700"/>
        <w:jc w:val="both"/>
      </w:pPr>
      <w:r>
        <w:t>Основными задачами реализации политики в сфере приватизации муниципального имущества Муниципального образования Городское поселение город Конаково на 2023 год являются:</w:t>
      </w:r>
    </w:p>
    <w:p w:rsidR="00FC54F6" w:rsidRDefault="00FC54F6" w:rsidP="00FC54F6">
      <w:pPr>
        <w:jc w:val="both"/>
      </w:pPr>
      <w:r>
        <w:t>-приватизация муниципального имущества, которое не обеспечивает выполнение функций и полномочий Муниципального образования Городское поселение город Конаково;</w:t>
      </w:r>
    </w:p>
    <w:p w:rsidR="00FC54F6" w:rsidRDefault="00FC54F6" w:rsidP="00FC54F6">
      <w:pPr>
        <w:jc w:val="both"/>
      </w:pPr>
      <w:r>
        <w:t>-приватизация арендуемого имущества с участием субъектов малого и среднего предпринимательства;</w:t>
      </w:r>
    </w:p>
    <w:p w:rsidR="00FC54F6" w:rsidRDefault="00FC54F6" w:rsidP="00FC54F6">
      <w:pPr>
        <w:jc w:val="both"/>
      </w:pPr>
      <w:r>
        <w:t>-формирование доходной части городского бюджета.</w:t>
      </w:r>
    </w:p>
    <w:p w:rsidR="00FC54F6" w:rsidRDefault="00FC54F6" w:rsidP="00FC54F6">
      <w:pPr>
        <w:widowControl w:val="0"/>
        <w:numPr>
          <w:ilvl w:val="0"/>
          <w:numId w:val="11"/>
        </w:numPr>
        <w:tabs>
          <w:tab w:val="left" w:pos="1002"/>
        </w:tabs>
        <w:spacing w:after="260"/>
        <w:ind w:firstLine="700"/>
        <w:jc w:val="both"/>
      </w:pPr>
      <w:bookmarkStart w:id="4" w:name="bookmark1"/>
      <w:bookmarkEnd w:id="4"/>
      <w:r>
        <w:t>Прогноз объемов поступлений в бюджет городского поселения город Конаково от продажи муниципального имущества.</w:t>
      </w:r>
    </w:p>
    <w:p w:rsidR="00FC54F6" w:rsidRDefault="00FC54F6" w:rsidP="00FC54F6">
      <w:pPr>
        <w:ind w:firstLine="700"/>
        <w:jc w:val="both"/>
      </w:pPr>
      <w:r>
        <w:t>Планируемые поступления в бюджет городского поселения город Конаково от продажи муниципального имущества в 2023 году составят 884290 рублей и определены исходя из прогнозируемой стоимости от приватизации муниципального имущества.</w:t>
      </w:r>
    </w:p>
    <w:p w:rsidR="00FC54F6" w:rsidRDefault="00FC54F6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FC54F6">
      <w:pPr>
        <w:rPr>
          <w:sz w:val="28"/>
        </w:rPr>
      </w:pPr>
    </w:p>
    <w:p w:rsidR="000E3E85" w:rsidRDefault="000E3E85" w:rsidP="000E3E85">
      <w:pPr>
        <w:spacing w:line="252" w:lineRule="auto"/>
        <w:jc w:val="right"/>
        <w:sectPr w:rsidR="000E3E85" w:rsidSect="00310D8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:rsidR="000E3E85" w:rsidRDefault="000E3E85" w:rsidP="000E3E85">
      <w:pPr>
        <w:tabs>
          <w:tab w:val="left" w:pos="11115"/>
          <w:tab w:val="right" w:pos="14853"/>
        </w:tabs>
        <w:spacing w:line="252" w:lineRule="auto"/>
      </w:pPr>
      <w:r>
        <w:lastRenderedPageBreak/>
        <w:tab/>
      </w:r>
      <w:r w:rsidRPr="00DD7538">
        <w:t>Приложение</w:t>
      </w:r>
      <w:r>
        <w:t xml:space="preserve"> № 2</w:t>
      </w:r>
    </w:p>
    <w:p w:rsidR="000E3E85" w:rsidRDefault="000E3E85" w:rsidP="000E3E85">
      <w:pPr>
        <w:tabs>
          <w:tab w:val="left" w:pos="11145"/>
          <w:tab w:val="right" w:pos="14853"/>
        </w:tabs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D7538">
        <w:t xml:space="preserve"> к решению Совета депутатов </w:t>
      </w:r>
    </w:p>
    <w:p w:rsidR="000E3E85" w:rsidRDefault="000E3E85" w:rsidP="000E3E85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DD7538">
        <w:t>города Конаково</w:t>
      </w:r>
    </w:p>
    <w:p w:rsidR="000E3E85" w:rsidRPr="00DD7538" w:rsidRDefault="000E3E85" w:rsidP="000E3E85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DD7538">
        <w:t xml:space="preserve"> </w:t>
      </w:r>
      <w:r>
        <w:t xml:space="preserve">   </w:t>
      </w:r>
      <w:r>
        <w:t xml:space="preserve">       </w:t>
      </w:r>
      <w:r w:rsidRPr="00DD7538">
        <w:t xml:space="preserve">от </w:t>
      </w:r>
      <w:r>
        <w:t xml:space="preserve">30.03.2023 г. </w:t>
      </w:r>
      <w:r w:rsidRPr="00DD7538">
        <w:t xml:space="preserve">№ </w:t>
      </w:r>
      <w:r>
        <w:t>139-н</w:t>
      </w:r>
    </w:p>
    <w:p w:rsidR="000E3E85" w:rsidRDefault="000E3E85" w:rsidP="000E3E85">
      <w:pPr>
        <w:spacing w:line="252" w:lineRule="auto"/>
        <w:jc w:val="center"/>
      </w:pPr>
      <w:r>
        <w:t>Раздел II</w:t>
      </w:r>
    </w:p>
    <w:p w:rsidR="000E3E85" w:rsidRDefault="000E3E85" w:rsidP="000E3E85">
      <w:pPr>
        <w:jc w:val="center"/>
      </w:pPr>
      <w:r w:rsidRPr="00DF4C52">
        <w:t>Перечень объектов имущества,</w:t>
      </w:r>
      <w:r w:rsidRPr="00DF4C52">
        <w:br/>
        <w:t xml:space="preserve">находящихся в муниципальной собственности Муниципального образования Городское поселение город Конаково Конаковского района, приватизация которых планируется в </w:t>
      </w:r>
      <w:r>
        <w:t>2023</w:t>
      </w:r>
      <w:r w:rsidRPr="00DF4C52">
        <w:t xml:space="preserve"> году</w:t>
      </w:r>
    </w:p>
    <w:p w:rsidR="000E3E85" w:rsidRPr="00DF4C52" w:rsidRDefault="000E3E85" w:rsidP="000E3E85"/>
    <w:tbl>
      <w:tblPr>
        <w:tblOverlap w:val="never"/>
        <w:tblW w:w="14204" w:type="dxa"/>
        <w:tblInd w:w="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506"/>
        <w:gridCol w:w="1085"/>
        <w:gridCol w:w="1766"/>
        <w:gridCol w:w="1478"/>
        <w:gridCol w:w="2698"/>
        <w:gridCol w:w="1551"/>
      </w:tblGrid>
      <w:tr w:rsidR="000E3E85" w:rsidTr="000E3E85">
        <w:trPr>
          <w:trHeight w:hRule="exact"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40" w:lineRule="auto"/>
            </w:pPr>
            <w: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</w:pPr>
            <w:r>
              <w:t>Наименование объекта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</w:pPr>
            <w:r>
              <w:t xml:space="preserve">Адрес, местонахождение, 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E85" w:rsidRDefault="000E3E85" w:rsidP="00275F8A">
            <w:pPr>
              <w:pStyle w:val="af2"/>
            </w:pPr>
            <w:r>
              <w:t>Год возведения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54" w:lineRule="auto"/>
            </w:pPr>
            <w:r>
              <w:t>Реестровый номер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</w:pPr>
            <w:r>
              <w:t>Балансовая стоимость, руб.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</w:pPr>
            <w:r>
              <w:t>Планируемые поступления не ниже,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85" w:rsidRDefault="000E3E85" w:rsidP="000E3E85">
            <w:pPr>
              <w:pStyle w:val="af2"/>
              <w:spacing w:line="254" w:lineRule="auto"/>
            </w:pPr>
            <w:proofErr w:type="spellStart"/>
            <w:r>
              <w:t>Предполагае</w:t>
            </w:r>
            <w:proofErr w:type="spellEnd"/>
            <w:r>
              <w:t xml:space="preserve"> -</w:t>
            </w:r>
            <w:proofErr w:type="spellStart"/>
            <w:r>
              <w:t>мый</w:t>
            </w:r>
            <w:proofErr w:type="spellEnd"/>
            <w:r>
              <w:t xml:space="preserve"> срок </w:t>
            </w:r>
            <w:proofErr w:type="spellStart"/>
            <w:r>
              <w:t>приватизациии</w:t>
            </w:r>
            <w:proofErr w:type="spellEnd"/>
          </w:p>
        </w:tc>
      </w:tr>
      <w:tr w:rsidR="000E3E85" w:rsidTr="000E3E85">
        <w:trPr>
          <w:trHeight w:hRule="exact"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40" w:lineRule="auto"/>
              <w:ind w:firstLine="160"/>
              <w:jc w:val="left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54" w:lineRule="auto"/>
              <w:jc w:val="left"/>
            </w:pPr>
            <w:r>
              <w:t xml:space="preserve">Склад-ангар </w:t>
            </w:r>
            <w:proofErr w:type="spellStart"/>
            <w:proofErr w:type="gramStart"/>
            <w:r>
              <w:t>кад</w:t>
            </w:r>
            <w:proofErr w:type="spellEnd"/>
            <w:r>
              <w:t>.№</w:t>
            </w:r>
            <w:proofErr w:type="gramEnd"/>
            <w:r w:rsidRPr="00F043F2">
              <w:rPr>
                <w:rFonts w:ascii="Arial" w:eastAsia="Arial Unicode MS" w:hAnsi="Arial" w:cs="Arial"/>
                <w:sz w:val="27"/>
                <w:szCs w:val="27"/>
              </w:rPr>
              <w:t xml:space="preserve"> </w:t>
            </w:r>
            <w:r w:rsidRPr="00F043F2">
              <w:t>69:</w:t>
            </w:r>
            <w:r>
              <w:t>43</w:t>
            </w:r>
            <w:r w:rsidRPr="00F043F2">
              <w:t>:00</w:t>
            </w:r>
            <w:r>
              <w:t>70639</w:t>
            </w:r>
            <w:r w:rsidRPr="00F043F2">
              <w:t>:</w:t>
            </w:r>
            <w:r>
              <w:t>38</w:t>
            </w:r>
          </w:p>
          <w:p w:rsidR="000E3E85" w:rsidRDefault="000E3E85" w:rsidP="00275F8A">
            <w:pPr>
              <w:pStyle w:val="af2"/>
              <w:spacing w:line="254" w:lineRule="auto"/>
              <w:jc w:val="left"/>
            </w:pPr>
            <w:r>
              <w:t xml:space="preserve">Площадь 440,9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Pr="00F043F2" w:rsidRDefault="000E3E85" w:rsidP="00275F8A">
            <w:pPr>
              <w:pStyle w:val="af2"/>
            </w:pPr>
            <w:r w:rsidRPr="00F043F2">
              <w:t xml:space="preserve">Тверская </w:t>
            </w:r>
            <w:proofErr w:type="spellStart"/>
            <w:r w:rsidRPr="00F043F2">
              <w:t>обл</w:t>
            </w:r>
            <w:proofErr w:type="spellEnd"/>
            <w:r w:rsidRPr="00F043F2">
              <w:t xml:space="preserve">, р-н Конаковский, </w:t>
            </w:r>
            <w:proofErr w:type="spellStart"/>
            <w:r w:rsidRPr="00F043F2">
              <w:t>гп</w:t>
            </w:r>
            <w:proofErr w:type="spellEnd"/>
            <w:r w:rsidRPr="00F043F2">
              <w:t xml:space="preserve"> г Конаково, </w:t>
            </w:r>
            <w:proofErr w:type="spellStart"/>
            <w:r>
              <w:t>ул.Белавинская</w:t>
            </w:r>
            <w:proofErr w:type="spellEnd"/>
            <w:r>
              <w:t>, д.47а</w:t>
            </w:r>
          </w:p>
          <w:p w:rsidR="000E3E85" w:rsidRPr="001459CE" w:rsidRDefault="000E3E85" w:rsidP="00275F8A">
            <w:pPr>
              <w:pStyle w:val="af2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Pr="00DF4C52" w:rsidRDefault="000E3E85" w:rsidP="00275F8A">
            <w:r>
              <w:t>1978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r>
              <w:t>11279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Pr="005639F4" w:rsidRDefault="000E3E85" w:rsidP="00275F8A">
            <w:r>
              <w:rPr>
                <w:bCs/>
              </w:rPr>
              <w:t>16390,08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Pr="001459CE" w:rsidRDefault="000E3E85" w:rsidP="00275F8A">
            <w:pPr>
              <w:pStyle w:val="af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264540,00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40" w:lineRule="auto"/>
              <w:jc w:val="left"/>
            </w:pPr>
            <w:r>
              <w:t>2,3, 4 квартал 2023г.;</w:t>
            </w:r>
          </w:p>
        </w:tc>
      </w:tr>
      <w:tr w:rsidR="000E3E85" w:rsidTr="000E3E85">
        <w:trPr>
          <w:trHeight w:hRule="exact"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40" w:lineRule="auto"/>
              <w:ind w:firstLine="160"/>
              <w:jc w:val="left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54" w:lineRule="auto"/>
              <w:jc w:val="left"/>
            </w:pPr>
            <w:r>
              <w:t xml:space="preserve">Нежилое помещение </w:t>
            </w:r>
            <w:proofErr w:type="gramStart"/>
            <w:r>
              <w:t>кад.№</w:t>
            </w:r>
            <w:proofErr w:type="gramEnd"/>
            <w:r>
              <w:t>69:43:0070535:295</w:t>
            </w:r>
          </w:p>
          <w:p w:rsidR="000E3E85" w:rsidRDefault="000E3E85" w:rsidP="00275F8A">
            <w:pPr>
              <w:pStyle w:val="af2"/>
              <w:spacing w:line="254" w:lineRule="auto"/>
              <w:jc w:val="left"/>
            </w:pPr>
            <w:r>
              <w:t xml:space="preserve">Площадь 16,6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Pr="00F043F2" w:rsidRDefault="000E3E85" w:rsidP="00275F8A">
            <w:pPr>
              <w:pStyle w:val="af2"/>
            </w:pPr>
            <w:r>
              <w:t xml:space="preserve">Тверская область, </w:t>
            </w:r>
            <w:proofErr w:type="spellStart"/>
            <w:r>
              <w:t>г.Конаково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д.5, пом.2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r>
              <w:t>1975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r w:rsidRPr="00163D4A">
              <w:t>11306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rPr>
                <w:bCs/>
              </w:rPr>
            </w:pPr>
            <w:r w:rsidRPr="00FF75C9">
              <w:rPr>
                <w:bCs/>
              </w:rPr>
              <w:t>30 138,58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619 750,00 </w:t>
            </w:r>
          </w:p>
          <w:p w:rsidR="000E3E85" w:rsidRPr="00DE52B7" w:rsidRDefault="000E3E85" w:rsidP="00275F8A">
            <w:pPr>
              <w:pStyle w:val="af2"/>
              <w:spacing w:line="240" w:lineRule="auto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85" w:rsidRDefault="000E3E85" w:rsidP="00275F8A">
            <w:pPr>
              <w:pStyle w:val="af2"/>
              <w:spacing w:line="240" w:lineRule="auto"/>
              <w:jc w:val="left"/>
            </w:pPr>
            <w:r>
              <w:t>2,3 квартал 2023г.</w:t>
            </w:r>
          </w:p>
        </w:tc>
      </w:tr>
    </w:tbl>
    <w:p w:rsidR="000E3E85" w:rsidRDefault="000E3E85" w:rsidP="000E3E85">
      <w:pPr>
        <w:spacing w:line="1" w:lineRule="exact"/>
      </w:pPr>
    </w:p>
    <w:p w:rsidR="000E3E85" w:rsidRDefault="000E3E85" w:rsidP="000E3E85">
      <w:pPr>
        <w:rPr>
          <w:b/>
        </w:rPr>
      </w:pPr>
      <w:r>
        <w:t xml:space="preserve">                                                                                                                                               Итого: 884290,00</w:t>
      </w:r>
    </w:p>
    <w:p w:rsidR="000E3E85" w:rsidRDefault="000E3E85" w:rsidP="000E3E85"/>
    <w:p w:rsidR="000E3E85" w:rsidRPr="00FC54F6" w:rsidRDefault="000E3E85" w:rsidP="00FC54F6">
      <w:pPr>
        <w:rPr>
          <w:sz w:val="28"/>
        </w:rPr>
      </w:pPr>
    </w:p>
    <w:sectPr w:rsidR="000E3E85" w:rsidRPr="00FC54F6" w:rsidSect="000E3E85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E47"/>
    <w:multiLevelType w:val="multilevel"/>
    <w:tmpl w:val="6970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915EE"/>
    <w:rsid w:val="000A0878"/>
    <w:rsid w:val="000A179A"/>
    <w:rsid w:val="000A49A2"/>
    <w:rsid w:val="000C1026"/>
    <w:rsid w:val="000D1181"/>
    <w:rsid w:val="000E3E85"/>
    <w:rsid w:val="000F6B71"/>
    <w:rsid w:val="0011205E"/>
    <w:rsid w:val="001258C4"/>
    <w:rsid w:val="00126B95"/>
    <w:rsid w:val="00127F3B"/>
    <w:rsid w:val="00134848"/>
    <w:rsid w:val="00135A9F"/>
    <w:rsid w:val="00161EC1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D0E2A"/>
    <w:rsid w:val="004E0FD1"/>
    <w:rsid w:val="005119E4"/>
    <w:rsid w:val="00567FE5"/>
    <w:rsid w:val="00574426"/>
    <w:rsid w:val="005950AB"/>
    <w:rsid w:val="005B400B"/>
    <w:rsid w:val="00601346"/>
    <w:rsid w:val="0060473F"/>
    <w:rsid w:val="00650B12"/>
    <w:rsid w:val="006521CA"/>
    <w:rsid w:val="00660103"/>
    <w:rsid w:val="006D0C8F"/>
    <w:rsid w:val="00745520"/>
    <w:rsid w:val="00751CC0"/>
    <w:rsid w:val="00753F90"/>
    <w:rsid w:val="007971B1"/>
    <w:rsid w:val="007E1808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756E"/>
    <w:rsid w:val="00EE4CFC"/>
    <w:rsid w:val="00F01BEA"/>
    <w:rsid w:val="00F55DB9"/>
    <w:rsid w:val="00F6214A"/>
    <w:rsid w:val="00F85260"/>
    <w:rsid w:val="00FB115D"/>
    <w:rsid w:val="00FC54F6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5BCF2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_"/>
    <w:basedOn w:val="a0"/>
    <w:rsid w:val="00FC5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f1">
    <w:name w:val="Другое_"/>
    <w:basedOn w:val="a0"/>
    <w:link w:val="af2"/>
    <w:rsid w:val="000E3E85"/>
    <w:rPr>
      <w:sz w:val="22"/>
      <w:szCs w:val="22"/>
    </w:rPr>
  </w:style>
  <w:style w:type="paragraph" w:customStyle="1" w:styleId="af2">
    <w:name w:val="Другое"/>
    <w:basedOn w:val="a"/>
    <w:link w:val="af1"/>
    <w:rsid w:val="000E3E85"/>
    <w:pPr>
      <w:widowControl w:val="0"/>
      <w:spacing w:line="252" w:lineRule="auto"/>
      <w:jc w:val="center"/>
    </w:pPr>
    <w:rPr>
      <w:sz w:val="22"/>
      <w:szCs w:val="22"/>
    </w:rPr>
  </w:style>
  <w:style w:type="paragraph" w:customStyle="1" w:styleId="Default">
    <w:name w:val="Default"/>
    <w:rsid w:val="000E3E8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70A5C2-F712-4884-A9D6-72FBE44B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2021-05-24T12:54:00Z</cp:lastPrinted>
  <dcterms:created xsi:type="dcterms:W3CDTF">2023-02-20T08:47:00Z</dcterms:created>
  <dcterms:modified xsi:type="dcterms:W3CDTF">2023-03-27T09:13:00Z</dcterms:modified>
</cp:coreProperties>
</file>