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16A43" w:rsidRPr="00816A43" w:rsidRDefault="00A27C48" w:rsidP="00816A43">
      <w:pPr>
        <w:pStyle w:val="a4"/>
        <w:jc w:val="center"/>
        <w:rPr>
          <w:rFonts w:ascii="Times New Roman" w:hAnsi="Times New Roman"/>
          <w:b/>
          <w:lang w:val="ru-RU"/>
        </w:rPr>
      </w:pPr>
      <w:r w:rsidRPr="00816A43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 w:rsidRPr="00816A43">
        <w:rPr>
          <w:rFonts w:ascii="Times New Roman" w:hAnsi="Times New Roman"/>
          <w:b/>
          <w:lang w:val="ru-RU"/>
        </w:rPr>
        <w:t xml:space="preserve"> </w:t>
      </w:r>
      <w:r w:rsidR="00816A43" w:rsidRPr="00816A43">
        <w:rPr>
          <w:rFonts w:ascii="Times New Roman" w:hAnsi="Times New Roman"/>
          <w:b/>
          <w:lang w:val="ru-RU"/>
        </w:rPr>
        <w:t xml:space="preserve">по </w:t>
      </w:r>
      <w:r w:rsidR="007568F9" w:rsidRPr="00816A43">
        <w:rPr>
          <w:rFonts w:ascii="Times New Roman" w:hAnsi="Times New Roman"/>
          <w:b/>
          <w:lang w:val="ru-RU"/>
        </w:rPr>
        <w:t>продаж</w:t>
      </w:r>
      <w:r w:rsidR="00816A43" w:rsidRPr="00816A43">
        <w:rPr>
          <w:rFonts w:ascii="Times New Roman" w:hAnsi="Times New Roman"/>
          <w:b/>
          <w:lang w:val="ru-RU"/>
        </w:rPr>
        <w:t>е</w:t>
      </w:r>
      <w:r w:rsidR="007568F9" w:rsidRPr="00816A43">
        <w:rPr>
          <w:rFonts w:ascii="Times New Roman" w:hAnsi="Times New Roman"/>
          <w:b/>
          <w:lang w:val="ru-RU"/>
        </w:rPr>
        <w:t xml:space="preserve"> земельных участков, </w:t>
      </w:r>
    </w:p>
    <w:p w:rsidR="00A27C48" w:rsidRPr="00816A43" w:rsidRDefault="00766808" w:rsidP="00816A43">
      <w:pPr>
        <w:pStyle w:val="a4"/>
        <w:jc w:val="center"/>
        <w:rPr>
          <w:rFonts w:ascii="Times New Roman" w:hAnsi="Times New Roman"/>
          <w:b/>
          <w:lang w:val="ru-RU"/>
        </w:rPr>
      </w:pPr>
      <w:proofErr w:type="gramStart"/>
      <w:r w:rsidRPr="00816A43">
        <w:rPr>
          <w:rFonts w:ascii="Times New Roman" w:hAnsi="Times New Roman"/>
          <w:b/>
          <w:lang w:val="ru-RU"/>
        </w:rPr>
        <w:t>находящ</w:t>
      </w:r>
      <w:r w:rsidR="007568F9" w:rsidRPr="00816A43">
        <w:rPr>
          <w:rFonts w:ascii="Times New Roman" w:hAnsi="Times New Roman"/>
          <w:b/>
          <w:lang w:val="ru-RU"/>
        </w:rPr>
        <w:t>их</w:t>
      </w:r>
      <w:r w:rsidRPr="00816A43">
        <w:rPr>
          <w:rFonts w:ascii="Times New Roman" w:hAnsi="Times New Roman"/>
          <w:b/>
          <w:lang w:val="ru-RU"/>
        </w:rPr>
        <w:t>ся</w:t>
      </w:r>
      <w:proofErr w:type="gramEnd"/>
      <w:r w:rsidRPr="00816A43">
        <w:rPr>
          <w:rFonts w:ascii="Times New Roman" w:hAnsi="Times New Roman"/>
          <w:b/>
          <w:lang w:val="ru-RU"/>
        </w:rPr>
        <w:t xml:space="preserve"> в муниципальной собственности</w:t>
      </w:r>
      <w:r w:rsidR="00A27C48"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: 8(48242) </w:t>
      </w:r>
      <w:r w:rsidR="00A82B90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0930AD">
        <w:rPr>
          <w:rFonts w:ascii="Times New Roman" w:hAnsi="Times New Roman"/>
          <w:b/>
          <w:sz w:val="22"/>
          <w:szCs w:val="22"/>
          <w:u w:val="single"/>
          <w:lang w:val="ru-RU"/>
        </w:rPr>
        <w:t>14 мая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B5CE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4-5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7B5CED" w:rsidRDefault="00297EA9" w:rsidP="00816A43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5-3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0930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 апреля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201520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7B5CE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20152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8 мая</w:t>
      </w:r>
      <w:r w:rsidR="003C347E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 г</w:t>
      </w:r>
      <w:r w:rsidRPr="007B5CE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B5CED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7B5CED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201520">
        <w:rPr>
          <w:rFonts w:ascii="Times New Roman" w:hAnsi="Times New Roman"/>
          <w:b/>
          <w:sz w:val="22"/>
          <w:szCs w:val="22"/>
          <w:u w:val="single"/>
          <w:lang w:val="ru-RU"/>
        </w:rPr>
        <w:t>8 мая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2020 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20152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12 мая</w:t>
      </w:r>
      <w:r w:rsidR="003C347E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14-30 часов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6A43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B5CED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 по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ЛОТАМ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1259 кв.м., с кадастровым номером 69:43:0070855:176,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.2019 года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аукциона на 25%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707 668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семьсот семь тысяч шестьсот шестьдесят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16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21 230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одна тысяча двести тридцать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141 534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сорок одна тысяча пятьсот тридцать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1218 кв.м., с кадастровым номером 69:43:0070855:177,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2019 года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аукциона на 25%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684 622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568F9">
        <w:rPr>
          <w:rFonts w:ascii="Times New Roman" w:hAnsi="Times New Roman"/>
          <w:sz w:val="22"/>
          <w:szCs w:val="22"/>
          <w:lang w:val="ru-RU"/>
        </w:rPr>
        <w:t>шестьсот восемьдесят четыре тысячи шестьсот двадцать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7568F9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58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20 539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тысяч пятьсот тридцать девять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136 925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 xml:space="preserve">тридцать шесть </w:t>
      </w:r>
      <w:r w:rsidR="005D71A7">
        <w:rPr>
          <w:rFonts w:ascii="Times New Roman" w:hAnsi="Times New Roman"/>
          <w:sz w:val="22"/>
          <w:szCs w:val="22"/>
          <w:lang w:val="ru-RU"/>
        </w:rPr>
        <w:t xml:space="preserve">тысяч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девятьсот двадцать пять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ЛОТ № 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1220 кв.м., с кадастровым номером 69:43:0070855:178,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.2019 года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аукциона на 25%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685 746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шестьсот восемьдесят пять тысяч семьсот сорок шесть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75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20 572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тысяч пятьсот семьдесят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137 150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тридцать семь тысяч сто пятьдесят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E35600" w:rsidRDefault="00FC41B2" w:rsidP="003C347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Земельные участки по ЛОТАМ №</w:t>
      </w:r>
      <w:r w:rsidR="00816A43">
        <w:rPr>
          <w:rFonts w:ascii="Times New Roman" w:hAnsi="Times New Roman"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расположены в т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ерриториальн</w:t>
      </w:r>
      <w:r w:rsidRPr="007B5CED">
        <w:rPr>
          <w:rFonts w:ascii="Times New Roman" w:hAnsi="Times New Roman"/>
          <w:sz w:val="22"/>
          <w:szCs w:val="22"/>
          <w:lang w:val="ru-RU"/>
        </w:rPr>
        <w:t>ой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зон</w:t>
      </w:r>
      <w:r w:rsidRPr="007B5CED">
        <w:rPr>
          <w:rFonts w:ascii="Times New Roman" w:hAnsi="Times New Roman"/>
          <w:sz w:val="22"/>
          <w:szCs w:val="22"/>
          <w:lang w:val="ru-RU"/>
        </w:rPr>
        <w:t>е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</w:t>
      </w:r>
      <w:r w:rsidR="00297EA9" w:rsidRPr="00E35600">
        <w:rPr>
          <w:rFonts w:ascii="Times New Roman" w:hAnsi="Times New Roman"/>
          <w:sz w:val="22"/>
          <w:szCs w:val="22"/>
          <w:lang w:val="ru-RU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35600">
        <w:rPr>
          <w:rFonts w:ascii="Times New Roman" w:hAnsi="Times New Roman"/>
          <w:sz w:val="22"/>
          <w:szCs w:val="22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</w:t>
      </w:r>
      <w:r w:rsidR="00816A43">
        <w:rPr>
          <w:rFonts w:ascii="Times New Roman" w:hAnsi="Times New Roman"/>
          <w:sz w:val="22"/>
          <w:szCs w:val="22"/>
          <w:lang w:val="ru-RU"/>
        </w:rPr>
        <w:t>с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16A43">
        <w:rPr>
          <w:rFonts w:ascii="Times New Roman" w:hAnsi="Times New Roman"/>
          <w:sz w:val="22"/>
          <w:szCs w:val="22"/>
          <w:lang w:val="ru-RU"/>
        </w:rPr>
        <w:t>ПЗЗ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площади озелененных территорий, площади для размещения </w:t>
      </w:r>
      <w:proofErr w:type="spellStart"/>
      <w:r w:rsidRPr="00E35600">
        <w:rPr>
          <w:rFonts w:ascii="Times New Roman" w:hAnsi="Times New Roman"/>
          <w:sz w:val="22"/>
          <w:szCs w:val="22"/>
          <w:lang w:val="ru-RU"/>
        </w:rPr>
        <w:t>машино-мест</w:t>
      </w:r>
      <w:proofErr w:type="spellEnd"/>
      <w:r w:rsidRPr="00E35600">
        <w:rPr>
          <w:rFonts w:ascii="Times New Roman" w:hAnsi="Times New Roman"/>
          <w:sz w:val="22"/>
          <w:szCs w:val="22"/>
          <w:lang w:val="ru-RU"/>
        </w:rPr>
        <w:t xml:space="preserve">, проездов и иных, необходимых в соответствии с </w:t>
      </w:r>
      <w:r w:rsidR="00816A43">
        <w:rPr>
          <w:rFonts w:ascii="Times New Roman" w:hAnsi="Times New Roman"/>
          <w:sz w:val="22"/>
          <w:szCs w:val="22"/>
          <w:lang w:val="ru-RU"/>
        </w:rPr>
        <w:t>ПЗЗ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максимальное количество этажей: 3;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здания: 12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максимальный процент застройки: 50 процентов.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FC41B2" w:rsidRPr="007B5CE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ЛОТАМ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523CC5">
        <w:rPr>
          <w:rFonts w:ascii="Times New Roman" w:hAnsi="Times New Roman"/>
          <w:sz w:val="22"/>
          <w:szCs w:val="22"/>
          <w:lang w:val="ru-RU"/>
        </w:rPr>
        <w:t>145253004135</w:t>
      </w:r>
      <w:r w:rsidRPr="007B5CED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FC41B2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297EA9" w:rsidRPr="007B5CED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297EA9" w:rsidRPr="007B5CED" w:rsidRDefault="00FC41B2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С формами заявок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, проектом договора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7B5CED">
        <w:rPr>
          <w:rFonts w:ascii="Times New Roman" w:hAnsi="Times New Roman"/>
          <w:sz w:val="22"/>
          <w:szCs w:val="22"/>
        </w:rPr>
        <w:t>www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torgi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gov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ru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297EA9" w:rsidRPr="007B5CED">
          <w:rPr>
            <w:rStyle w:val="a3"/>
            <w:sz w:val="22"/>
            <w:szCs w:val="22"/>
          </w:rPr>
          <w:t>www</w:t>
        </w:r>
        <w:r w:rsidR="00297EA9" w:rsidRPr="007B5CE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97EA9" w:rsidRPr="007B5CED">
          <w:rPr>
            <w:rStyle w:val="a3"/>
            <w:sz w:val="22"/>
            <w:szCs w:val="22"/>
          </w:rPr>
          <w:t>konakovo</w:t>
        </w:r>
        <w:proofErr w:type="spellEnd"/>
        <w:r w:rsidR="00297EA9" w:rsidRPr="007B5CED">
          <w:rPr>
            <w:rStyle w:val="a3"/>
            <w:sz w:val="22"/>
            <w:szCs w:val="22"/>
            <w:lang w:val="ru-RU"/>
          </w:rPr>
          <w:t>.</w:t>
        </w:r>
        <w:r w:rsidR="00297EA9" w:rsidRPr="007B5CED">
          <w:rPr>
            <w:rStyle w:val="a3"/>
            <w:sz w:val="22"/>
            <w:szCs w:val="22"/>
          </w:rPr>
          <w:t>in</w:t>
        </w:r>
      </w:hyperlink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3</cp:revision>
  <cp:lastPrinted>2020-04-09T07:33:00Z</cp:lastPrinted>
  <dcterms:created xsi:type="dcterms:W3CDTF">2020-04-09T07:32:00Z</dcterms:created>
  <dcterms:modified xsi:type="dcterms:W3CDTF">2020-04-09T10:54:00Z</dcterms:modified>
</cp:coreProperties>
</file>